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8E" w:rsidRDefault="00F9252A" w:rsidP="006E47DF">
      <w:pPr>
        <w:pStyle w:val="Titre5"/>
      </w:pPr>
      <w:bookmarkStart w:id="0" w:name="_GoBack"/>
      <w:bookmarkEnd w:id="0"/>
      <w:r>
        <w:t>Myriam Sternberg</w:t>
      </w:r>
    </w:p>
    <w:p w:rsidR="006E47DF" w:rsidRDefault="006E47DF" w:rsidP="006E47DF">
      <w:pPr>
        <w:pStyle w:val="Titre5"/>
      </w:pPr>
      <w:r>
        <w:t xml:space="preserve">Publications ayant trait à l’alimentation </w:t>
      </w:r>
    </w:p>
    <w:p w:rsidR="006E47DF" w:rsidRDefault="006E47DF"/>
    <w:p w:rsidR="00F9252A" w:rsidRPr="00F9252A" w:rsidRDefault="00F9252A" w:rsidP="00F9252A">
      <w:pPr>
        <w:pStyle w:val="Corpsdetexte"/>
        <w:rPr>
          <w:lang w:val="fr-FR"/>
        </w:rPr>
      </w:pPr>
      <w:r w:rsidRPr="00F9252A">
        <w:rPr>
          <w:lang w:val="fr-FR"/>
        </w:rPr>
        <w:t xml:space="preserve">A paraître, « Résultats de l’étude d’un ensemble de restes de poissons retrouvés en contexte funéraire à Souk el </w:t>
      </w:r>
      <w:proofErr w:type="spellStart"/>
      <w:r w:rsidRPr="00F9252A">
        <w:rPr>
          <w:lang w:val="fr-FR"/>
        </w:rPr>
        <w:t>Guebli</w:t>
      </w:r>
      <w:proofErr w:type="spellEnd"/>
      <w:r w:rsidRPr="00F9252A">
        <w:rPr>
          <w:lang w:val="fr-FR"/>
        </w:rPr>
        <w:t xml:space="preserve"> (</w:t>
      </w:r>
      <w:proofErr w:type="spellStart"/>
      <w:r w:rsidRPr="00F9252A">
        <w:rPr>
          <w:lang w:val="fr-FR"/>
        </w:rPr>
        <w:t>Jerba</w:t>
      </w:r>
      <w:proofErr w:type="spellEnd"/>
      <w:r w:rsidRPr="00F9252A">
        <w:rPr>
          <w:lang w:val="fr-FR"/>
        </w:rPr>
        <w:t>, Tunisie ; IIIe s. av</w:t>
      </w:r>
      <w:proofErr w:type="gramStart"/>
      <w:r w:rsidRPr="00F9252A">
        <w:rPr>
          <w:lang w:val="fr-FR"/>
        </w:rPr>
        <w:t>./</w:t>
      </w:r>
      <w:proofErr w:type="gramEnd"/>
      <w:r w:rsidRPr="00F9252A">
        <w:rPr>
          <w:lang w:val="fr-FR"/>
        </w:rPr>
        <w:t xml:space="preserve">IIe </w:t>
      </w:r>
      <w:proofErr w:type="spellStart"/>
      <w:r w:rsidRPr="00F9252A">
        <w:rPr>
          <w:lang w:val="fr-FR"/>
        </w:rPr>
        <w:t>ap</w:t>
      </w:r>
      <w:proofErr w:type="spellEnd"/>
      <w:r w:rsidRPr="00F9252A">
        <w:rPr>
          <w:lang w:val="fr-FR"/>
        </w:rPr>
        <w:t>.) ; synthèse et interprétation », dans S. Ben Tahar (</w:t>
      </w:r>
      <w:proofErr w:type="spellStart"/>
      <w:r w:rsidRPr="00F9252A">
        <w:rPr>
          <w:lang w:val="fr-FR"/>
        </w:rPr>
        <w:t>dir</w:t>
      </w:r>
      <w:proofErr w:type="spellEnd"/>
      <w:r w:rsidRPr="00F9252A">
        <w:rPr>
          <w:lang w:val="fr-FR"/>
        </w:rPr>
        <w:t xml:space="preserve">.), </w:t>
      </w:r>
      <w:r w:rsidRPr="00F9252A">
        <w:rPr>
          <w:i/>
          <w:lang w:val="fr-FR"/>
        </w:rPr>
        <w:t xml:space="preserve">La pêche à </w:t>
      </w:r>
      <w:proofErr w:type="spellStart"/>
      <w:r w:rsidRPr="00F9252A">
        <w:rPr>
          <w:i/>
          <w:lang w:val="fr-FR"/>
        </w:rPr>
        <w:t>Jerba</w:t>
      </w:r>
      <w:proofErr w:type="spellEnd"/>
      <w:r w:rsidRPr="00F9252A">
        <w:rPr>
          <w:i/>
          <w:lang w:val="fr-FR"/>
        </w:rPr>
        <w:t xml:space="preserve"> à l’époque punique : l’apport de l’archéologie</w:t>
      </w:r>
      <w:r w:rsidRPr="00F9252A">
        <w:rPr>
          <w:lang w:val="fr-FR"/>
        </w:rPr>
        <w:t>, RSF</w:t>
      </w:r>
      <w:r>
        <w:rPr>
          <w:lang w:val="fr-FR"/>
        </w:rPr>
        <w:t>.</w:t>
      </w:r>
    </w:p>
    <w:p w:rsidR="00F9252A" w:rsidRDefault="00F9252A" w:rsidP="00F9252A">
      <w:pPr>
        <w:pStyle w:val="Corpsdetexte"/>
        <w:rPr>
          <w:lang w:val="fr-FR"/>
        </w:rPr>
      </w:pPr>
      <w:r w:rsidRPr="00F9252A">
        <w:rPr>
          <w:lang w:val="fr-FR"/>
        </w:rPr>
        <w:t>A para</w:t>
      </w:r>
      <w:r>
        <w:rPr>
          <w:lang w:val="fr-FR"/>
        </w:rPr>
        <w:t xml:space="preserve">ître, </w:t>
      </w:r>
      <w:r w:rsidRPr="00F9252A">
        <w:rPr>
          <w:lang w:val="fr-FR"/>
        </w:rPr>
        <w:t xml:space="preserve">« Economie alimentaire et utilisation des animaux dans un quartier de </w:t>
      </w:r>
      <w:proofErr w:type="spellStart"/>
      <w:r w:rsidRPr="00F9252A">
        <w:rPr>
          <w:lang w:val="fr-FR"/>
        </w:rPr>
        <w:t>Montlaurès</w:t>
      </w:r>
      <w:proofErr w:type="spellEnd"/>
      <w:r w:rsidRPr="00F9252A">
        <w:rPr>
          <w:lang w:val="fr-FR"/>
        </w:rPr>
        <w:t xml:space="preserve"> aux VI e et V e s. av. </w:t>
      </w:r>
      <w:r w:rsidRPr="00884169">
        <w:rPr>
          <w:lang w:val="fr-FR"/>
        </w:rPr>
        <w:t xml:space="preserve">J.-C. », dans C.- A. de </w:t>
      </w:r>
      <w:proofErr w:type="spellStart"/>
      <w:r w:rsidRPr="00884169">
        <w:rPr>
          <w:lang w:val="fr-FR"/>
        </w:rPr>
        <w:t>Chazelles</w:t>
      </w:r>
      <w:proofErr w:type="spellEnd"/>
      <w:r w:rsidRPr="00884169">
        <w:rPr>
          <w:lang w:val="fr-FR"/>
        </w:rPr>
        <w:t xml:space="preserve">, D. </w:t>
      </w:r>
      <w:proofErr w:type="spellStart"/>
      <w:r w:rsidRPr="00884169">
        <w:rPr>
          <w:lang w:val="fr-FR"/>
        </w:rPr>
        <w:t>Ugolini</w:t>
      </w:r>
      <w:proofErr w:type="spellEnd"/>
      <w:r w:rsidRPr="00884169">
        <w:rPr>
          <w:lang w:val="fr-FR"/>
        </w:rPr>
        <w:t xml:space="preserve"> (</w:t>
      </w:r>
      <w:proofErr w:type="spellStart"/>
      <w:r w:rsidRPr="00884169">
        <w:rPr>
          <w:lang w:val="fr-FR"/>
        </w:rPr>
        <w:t>dir</w:t>
      </w:r>
      <w:proofErr w:type="spellEnd"/>
      <w:r w:rsidRPr="00884169">
        <w:rPr>
          <w:lang w:val="fr-FR"/>
        </w:rPr>
        <w:t xml:space="preserve">.), </w:t>
      </w:r>
      <w:proofErr w:type="spellStart"/>
      <w:r w:rsidRPr="00884169">
        <w:rPr>
          <w:i/>
          <w:lang w:val="fr-FR"/>
        </w:rPr>
        <w:t>Montlaurès</w:t>
      </w:r>
      <w:proofErr w:type="spellEnd"/>
      <w:r w:rsidRPr="00884169">
        <w:rPr>
          <w:i/>
          <w:lang w:val="fr-FR"/>
        </w:rPr>
        <w:t xml:space="preserve"> (Narbonne, Aude). </w:t>
      </w:r>
      <w:r w:rsidRPr="00F9252A">
        <w:rPr>
          <w:i/>
          <w:lang w:val="fr-FR"/>
        </w:rPr>
        <w:t>L’occupation de la fin du premier Âge du fer sur les versants sud et ouest de la colline,</w:t>
      </w:r>
      <w:r w:rsidRPr="00F9252A">
        <w:rPr>
          <w:lang w:val="fr-FR"/>
        </w:rPr>
        <w:t xml:space="preserve"> Monique </w:t>
      </w:r>
      <w:proofErr w:type="spellStart"/>
      <w:r w:rsidRPr="00F9252A">
        <w:rPr>
          <w:lang w:val="fr-FR"/>
        </w:rPr>
        <w:t>Mergoil</w:t>
      </w:r>
      <w:proofErr w:type="spellEnd"/>
      <w:r w:rsidRPr="00F9252A">
        <w:rPr>
          <w:lang w:val="fr-FR"/>
        </w:rPr>
        <w:t>, Montagnac</w:t>
      </w:r>
      <w:r>
        <w:rPr>
          <w:lang w:val="fr-FR"/>
        </w:rPr>
        <w:t>.</w:t>
      </w:r>
    </w:p>
    <w:p w:rsidR="00F9252A" w:rsidRPr="00F9252A" w:rsidRDefault="00F9252A" w:rsidP="00F9252A">
      <w:pPr>
        <w:pStyle w:val="Corpsdetexte"/>
        <w:rPr>
          <w:lang w:val="fr-FR"/>
        </w:rPr>
      </w:pPr>
      <w:r>
        <w:rPr>
          <w:lang w:val="fr-FR"/>
        </w:rPr>
        <w:t xml:space="preserve">A paraître, </w:t>
      </w:r>
      <w:r w:rsidRPr="00F9252A">
        <w:rPr>
          <w:lang w:val="fr-FR"/>
        </w:rPr>
        <w:t>« Le poisson dans l’alimentation des moines de l’abbaye de Saint-Philibert de Tournus (XIIe-XVIe s.) : les données de l’</w:t>
      </w:r>
      <w:proofErr w:type="spellStart"/>
      <w:r w:rsidRPr="00F9252A">
        <w:rPr>
          <w:lang w:val="fr-FR"/>
        </w:rPr>
        <w:t>archéo</w:t>
      </w:r>
      <w:proofErr w:type="spellEnd"/>
      <w:r w:rsidRPr="00F9252A">
        <w:rPr>
          <w:lang w:val="fr-FR"/>
        </w:rPr>
        <w:t>-ichtyologie », dans B. Saint-Jean-</w:t>
      </w:r>
      <w:proofErr w:type="spellStart"/>
      <w:r w:rsidRPr="00F9252A">
        <w:rPr>
          <w:lang w:val="fr-FR"/>
        </w:rPr>
        <w:t>Vitus</w:t>
      </w:r>
      <w:proofErr w:type="spellEnd"/>
      <w:r w:rsidRPr="00F9252A">
        <w:rPr>
          <w:lang w:val="fr-FR"/>
        </w:rPr>
        <w:t xml:space="preserve"> (</w:t>
      </w:r>
      <w:proofErr w:type="spellStart"/>
      <w:r w:rsidRPr="00F9252A">
        <w:rPr>
          <w:lang w:val="fr-FR"/>
        </w:rPr>
        <w:t>dir</w:t>
      </w:r>
      <w:proofErr w:type="spellEnd"/>
      <w:r w:rsidRPr="00F9252A">
        <w:rPr>
          <w:lang w:val="fr-FR"/>
        </w:rPr>
        <w:t>.)</w:t>
      </w:r>
      <w:r>
        <w:rPr>
          <w:lang w:val="fr-FR"/>
        </w:rPr>
        <w:t xml:space="preserve">, </w:t>
      </w:r>
      <w:r w:rsidRPr="00F9252A">
        <w:rPr>
          <w:lang w:val="fr-FR"/>
        </w:rPr>
        <w:t>La cuisine de l’abbaye Saint-</w:t>
      </w:r>
      <w:proofErr w:type="spellStart"/>
      <w:r w:rsidRPr="00F9252A">
        <w:rPr>
          <w:lang w:val="fr-FR"/>
        </w:rPr>
        <w:t>Philbert</w:t>
      </w:r>
      <w:proofErr w:type="spellEnd"/>
      <w:r w:rsidRPr="00F9252A">
        <w:rPr>
          <w:lang w:val="fr-FR"/>
        </w:rPr>
        <w:t xml:space="preserve"> de Tournus (XIIe-XVIe siècles), Volume proposé à </w:t>
      </w:r>
      <w:r w:rsidRPr="00F9252A">
        <w:rPr>
          <w:i/>
          <w:lang w:val="fr-FR"/>
        </w:rPr>
        <w:t>Archéologie Médiévale</w:t>
      </w:r>
      <w:r w:rsidRPr="00F9252A">
        <w:rPr>
          <w:lang w:val="fr-FR"/>
        </w:rPr>
        <w:t>.</w:t>
      </w:r>
    </w:p>
    <w:p w:rsidR="00F9252A" w:rsidRPr="00884169" w:rsidRDefault="00F9252A" w:rsidP="00F9252A">
      <w:pPr>
        <w:pStyle w:val="Corpsdetexte"/>
        <w:rPr>
          <w:lang w:val="fr-FR"/>
        </w:rPr>
      </w:pPr>
      <w:r w:rsidRPr="00F9252A">
        <w:rPr>
          <w:lang w:val="fr-FR"/>
        </w:rPr>
        <w:t>20</w:t>
      </w:r>
      <w:r>
        <w:rPr>
          <w:lang w:val="fr-FR"/>
        </w:rPr>
        <w:t xml:space="preserve">08, </w:t>
      </w:r>
      <w:r w:rsidRPr="00F9252A">
        <w:rPr>
          <w:lang w:val="fr-FR"/>
        </w:rPr>
        <w:t xml:space="preserve">« La pêche dans l’économie des sociétés du Bronze final au IIIe siècle de n.-è. </w:t>
      </w:r>
      <w:proofErr w:type="gramStart"/>
      <w:r w:rsidRPr="00F9252A">
        <w:rPr>
          <w:lang w:val="fr-FR"/>
        </w:rPr>
        <w:t>de</w:t>
      </w:r>
      <w:proofErr w:type="gramEnd"/>
      <w:r w:rsidRPr="00F9252A">
        <w:rPr>
          <w:lang w:val="fr-FR"/>
        </w:rPr>
        <w:t xml:space="preserve"> la Méditerranée occidentale : apport de l’</w:t>
      </w:r>
      <w:proofErr w:type="spellStart"/>
      <w:r w:rsidRPr="00F9252A">
        <w:rPr>
          <w:lang w:val="fr-FR"/>
        </w:rPr>
        <w:t>archéo</w:t>
      </w:r>
      <w:proofErr w:type="spellEnd"/>
      <w:r w:rsidRPr="00F9252A">
        <w:rPr>
          <w:lang w:val="fr-FR"/>
        </w:rPr>
        <w:t xml:space="preserve">-ichtyologie », dans P. </w:t>
      </w:r>
      <w:proofErr w:type="spellStart"/>
      <w:r w:rsidRPr="00F9252A">
        <w:rPr>
          <w:lang w:val="fr-FR"/>
        </w:rPr>
        <w:t>Béarez</w:t>
      </w:r>
      <w:proofErr w:type="spellEnd"/>
      <w:r w:rsidRPr="00F9252A">
        <w:rPr>
          <w:lang w:val="fr-FR"/>
        </w:rPr>
        <w:t>, S. Grouard, B. Clavel (</w:t>
      </w:r>
      <w:proofErr w:type="spellStart"/>
      <w:r w:rsidRPr="00F9252A">
        <w:rPr>
          <w:lang w:val="fr-FR"/>
        </w:rPr>
        <w:t>dir</w:t>
      </w:r>
      <w:proofErr w:type="spellEnd"/>
      <w:r w:rsidRPr="00F9252A">
        <w:rPr>
          <w:lang w:val="fr-FR"/>
        </w:rPr>
        <w:t xml:space="preserve">.), </w:t>
      </w:r>
      <w:r w:rsidRPr="00F9252A">
        <w:rPr>
          <w:i/>
          <w:lang w:val="fr-FR"/>
        </w:rPr>
        <w:t xml:space="preserve">Archéologie du poisson. </w:t>
      </w:r>
      <w:r w:rsidRPr="00884169">
        <w:rPr>
          <w:i/>
          <w:lang w:val="fr-FR"/>
        </w:rPr>
        <w:t>30 ans d’</w:t>
      </w:r>
      <w:proofErr w:type="spellStart"/>
      <w:r w:rsidRPr="00884169">
        <w:rPr>
          <w:i/>
          <w:lang w:val="fr-FR"/>
        </w:rPr>
        <w:t>archéo</w:t>
      </w:r>
      <w:proofErr w:type="spellEnd"/>
      <w:r w:rsidRPr="00884169">
        <w:rPr>
          <w:i/>
          <w:lang w:val="fr-FR"/>
        </w:rPr>
        <w:t xml:space="preserve">-ichtyologie au CNRS. </w:t>
      </w:r>
      <w:r w:rsidRPr="00F9252A">
        <w:rPr>
          <w:i/>
          <w:lang w:val="fr-FR"/>
        </w:rPr>
        <w:t xml:space="preserve">Hommage aux travaux de Jean </w:t>
      </w:r>
      <w:proofErr w:type="spellStart"/>
      <w:r w:rsidRPr="00F9252A">
        <w:rPr>
          <w:i/>
          <w:lang w:val="fr-FR"/>
        </w:rPr>
        <w:t>Desse</w:t>
      </w:r>
      <w:proofErr w:type="spellEnd"/>
      <w:r w:rsidRPr="00F9252A">
        <w:rPr>
          <w:i/>
          <w:lang w:val="fr-FR"/>
        </w:rPr>
        <w:t xml:space="preserve"> et Nathalie </w:t>
      </w:r>
      <w:proofErr w:type="spellStart"/>
      <w:r w:rsidRPr="00F9252A">
        <w:rPr>
          <w:i/>
          <w:lang w:val="fr-FR"/>
        </w:rPr>
        <w:t>Desse-Berset</w:t>
      </w:r>
      <w:proofErr w:type="spellEnd"/>
      <w:r w:rsidRPr="00F9252A">
        <w:rPr>
          <w:i/>
          <w:lang w:val="fr-FR"/>
        </w:rPr>
        <w:t xml:space="preserve">, </w:t>
      </w:r>
      <w:r w:rsidRPr="00F9252A">
        <w:rPr>
          <w:lang w:val="fr-FR"/>
        </w:rPr>
        <w:t xml:space="preserve">XXVIIIe rencontres internationales d’archéologie et d’histoire d’Antibes, 18-20 oct. 2007, </w:t>
      </w:r>
      <w:proofErr w:type="spellStart"/>
      <w:r w:rsidRPr="00F9252A">
        <w:rPr>
          <w:lang w:val="fr-FR"/>
        </w:rPr>
        <w:t>ed</w:t>
      </w:r>
      <w:proofErr w:type="spellEnd"/>
      <w:r w:rsidRPr="00F9252A">
        <w:rPr>
          <w:lang w:val="fr-FR"/>
        </w:rPr>
        <w:t xml:space="preserve">. </w:t>
      </w:r>
      <w:r w:rsidRPr="00884169">
        <w:rPr>
          <w:lang w:val="fr-FR"/>
        </w:rPr>
        <w:t>APDCA, Antibes, 369-378. (</w:t>
      </w:r>
      <w:hyperlink r:id="rId7" w:history="1">
        <w:r w:rsidRPr="00884169">
          <w:rPr>
            <w:rStyle w:val="Lienhypertexte"/>
            <w:lang w:val="fr-FR"/>
          </w:rPr>
          <w:t>http://www.cepam.cnrs.fr/spip.php?a...</w:t>
        </w:r>
      </w:hyperlink>
      <w:r w:rsidRPr="00884169">
        <w:rPr>
          <w:lang w:val="fr-FR"/>
        </w:rPr>
        <w:t xml:space="preserve"> ).</w:t>
      </w:r>
    </w:p>
    <w:p w:rsidR="00F9252A" w:rsidRPr="00F9252A" w:rsidRDefault="00F9252A" w:rsidP="00F9252A">
      <w:pPr>
        <w:pStyle w:val="Corpsdetexte"/>
        <w:rPr>
          <w:lang w:val="fr-FR"/>
        </w:rPr>
      </w:pPr>
      <w:r w:rsidRPr="00F9252A">
        <w:rPr>
          <w:lang w:val="fr-FR"/>
        </w:rPr>
        <w:t xml:space="preserve">2008, « Pêche et exploitation des milieux aquatiques de la fin du VIIIe s. à la fin du VIe s. av. J.-C. dans la péninsule Ibérique : témoignages </w:t>
      </w:r>
      <w:proofErr w:type="spellStart"/>
      <w:r w:rsidRPr="00F9252A">
        <w:rPr>
          <w:lang w:val="fr-FR"/>
        </w:rPr>
        <w:t>archéo-ictyofauniques</w:t>
      </w:r>
      <w:proofErr w:type="spellEnd"/>
      <w:r w:rsidRPr="00F9252A">
        <w:rPr>
          <w:lang w:val="fr-FR"/>
        </w:rPr>
        <w:t xml:space="preserve"> des sites de la </w:t>
      </w:r>
      <w:proofErr w:type="spellStart"/>
      <w:r w:rsidRPr="00F9252A">
        <w:rPr>
          <w:lang w:val="fr-FR"/>
        </w:rPr>
        <w:t>Rabita</w:t>
      </w:r>
      <w:proofErr w:type="spellEnd"/>
      <w:r w:rsidRPr="00F9252A">
        <w:rPr>
          <w:lang w:val="fr-FR"/>
        </w:rPr>
        <w:t xml:space="preserve"> de </w:t>
      </w:r>
      <w:proofErr w:type="spellStart"/>
      <w:r w:rsidRPr="00F9252A">
        <w:rPr>
          <w:lang w:val="fr-FR"/>
        </w:rPr>
        <w:t>Guardamar</w:t>
      </w:r>
      <w:proofErr w:type="spellEnd"/>
      <w:r w:rsidRPr="00F9252A">
        <w:rPr>
          <w:lang w:val="fr-FR"/>
        </w:rPr>
        <w:t xml:space="preserve"> (Alicante) et de Castillo de Dona Blanca (Cadix) » dans J. </w:t>
      </w:r>
      <w:proofErr w:type="spellStart"/>
      <w:r w:rsidRPr="00F9252A">
        <w:rPr>
          <w:lang w:val="fr-FR"/>
        </w:rPr>
        <w:t>Napoli</w:t>
      </w:r>
      <w:proofErr w:type="spellEnd"/>
      <w:r w:rsidRPr="00F9252A">
        <w:rPr>
          <w:lang w:val="fr-FR"/>
        </w:rPr>
        <w:t xml:space="preserve"> (Ed.), </w:t>
      </w:r>
      <w:r w:rsidRPr="00F9252A">
        <w:rPr>
          <w:i/>
          <w:lang w:val="fr-FR"/>
        </w:rPr>
        <w:t>Ressources et activités maritimes des peuples de l’Antiquité</w:t>
      </w:r>
      <w:r w:rsidRPr="00F9252A">
        <w:rPr>
          <w:lang w:val="fr-FR"/>
        </w:rPr>
        <w:t>, Actes du Colloque international, Boulogne-sur-Mer, 12-14 mai 2005</w:t>
      </w:r>
    </w:p>
    <w:p w:rsidR="00F9252A" w:rsidRPr="00F25716" w:rsidRDefault="00F25716" w:rsidP="00F25716">
      <w:pPr>
        <w:pStyle w:val="Corpsdetexte"/>
        <w:rPr>
          <w:lang w:val="fr-FR"/>
        </w:rPr>
      </w:pPr>
      <w:r>
        <w:rPr>
          <w:lang w:val="fr-FR"/>
        </w:rPr>
        <w:t xml:space="preserve">2008, </w:t>
      </w:r>
      <w:r w:rsidR="00F9252A" w:rsidRPr="00F25716">
        <w:rPr>
          <w:lang w:val="fr-FR"/>
        </w:rPr>
        <w:t>avec D. Garcia</w:t>
      </w:r>
      <w:r w:rsidRPr="00F25716">
        <w:rPr>
          <w:lang w:val="fr-FR"/>
        </w:rPr>
        <w:t>,</w:t>
      </w:r>
      <w:r w:rsidR="00F9252A" w:rsidRPr="00F25716">
        <w:rPr>
          <w:lang w:val="fr-FR"/>
        </w:rPr>
        <w:t xml:space="preserve"> « Le port protohistorique et romain de </w:t>
      </w:r>
      <w:proofErr w:type="spellStart"/>
      <w:r w:rsidR="00F9252A" w:rsidRPr="00F25716">
        <w:rPr>
          <w:lang w:val="fr-FR"/>
        </w:rPr>
        <w:t>Lattara</w:t>
      </w:r>
      <w:proofErr w:type="spellEnd"/>
      <w:r w:rsidR="00F9252A" w:rsidRPr="00F25716">
        <w:rPr>
          <w:lang w:val="fr-FR"/>
        </w:rPr>
        <w:t xml:space="preserve"> (Lattes, Hérault) : topographie et activités halieutiques », in </w:t>
      </w:r>
      <w:r w:rsidR="00F9252A" w:rsidRPr="00F25716">
        <w:rPr>
          <w:i/>
          <w:lang w:val="fr-FR"/>
        </w:rPr>
        <w:t>Relations, échanges et coopération en Méditerranée</w:t>
      </w:r>
      <w:r w:rsidR="00F9252A" w:rsidRPr="00F25716">
        <w:rPr>
          <w:lang w:val="fr-FR"/>
        </w:rPr>
        <w:t>, 128e Congrès du CTHS, Bastia, 14-21 avril 2003</w:t>
      </w:r>
      <w:r>
        <w:rPr>
          <w:lang w:val="fr-FR"/>
        </w:rPr>
        <w:t xml:space="preserve"> </w:t>
      </w:r>
      <w:r w:rsidR="00F9252A" w:rsidRPr="00F25716">
        <w:rPr>
          <w:lang w:val="fr-FR"/>
        </w:rPr>
        <w:t>(</w:t>
      </w:r>
      <w:proofErr w:type="spellStart"/>
      <w:r w:rsidR="00F9252A" w:rsidRPr="00F25716">
        <w:rPr>
          <w:lang w:val="fr-FR"/>
        </w:rPr>
        <w:t>ed</w:t>
      </w:r>
      <w:proofErr w:type="spellEnd"/>
      <w:r w:rsidR="00F9252A" w:rsidRPr="00F25716">
        <w:rPr>
          <w:lang w:val="fr-FR"/>
        </w:rPr>
        <w:t>. électronique).</w:t>
      </w:r>
    </w:p>
    <w:p w:rsidR="00F9252A" w:rsidRPr="00F25716" w:rsidRDefault="00F25716" w:rsidP="00F25716">
      <w:pPr>
        <w:pStyle w:val="Corpsdetexte"/>
        <w:rPr>
          <w:lang w:val="fr-FR"/>
        </w:rPr>
      </w:pPr>
      <w:r w:rsidRPr="00F25716">
        <w:rPr>
          <w:lang w:val="fr-FR"/>
        </w:rPr>
        <w:lastRenderedPageBreak/>
        <w:t xml:space="preserve">2008, </w:t>
      </w:r>
      <w:r w:rsidR="00F9252A" w:rsidRPr="00F25716">
        <w:rPr>
          <w:lang w:val="fr-FR"/>
        </w:rPr>
        <w:t>avec L. Slim, M. </w:t>
      </w:r>
      <w:proofErr w:type="spellStart"/>
      <w:r w:rsidR="00F9252A" w:rsidRPr="00F25716">
        <w:rPr>
          <w:lang w:val="fr-FR"/>
        </w:rPr>
        <w:t>Bonifay</w:t>
      </w:r>
      <w:proofErr w:type="spellEnd"/>
      <w:r w:rsidR="00F9252A" w:rsidRPr="00F25716">
        <w:rPr>
          <w:lang w:val="fr-FR"/>
        </w:rPr>
        <w:t>, J. Piton</w:t>
      </w:r>
      <w:r>
        <w:rPr>
          <w:lang w:val="fr-FR"/>
        </w:rPr>
        <w:t>,</w:t>
      </w:r>
      <w:r w:rsidR="00F9252A" w:rsidRPr="00F25716">
        <w:rPr>
          <w:lang w:val="fr-FR"/>
        </w:rPr>
        <w:t xml:space="preserve"> « Les fabriques romaines de salaisons de poissons à Nabeul (Tunisie). </w:t>
      </w:r>
      <w:r w:rsidR="00F9252A" w:rsidRPr="00884169">
        <w:rPr>
          <w:lang w:val="fr-FR"/>
        </w:rPr>
        <w:t xml:space="preserve">Travaux 1999-2005 ». </w:t>
      </w:r>
      <w:r w:rsidR="00F9252A" w:rsidRPr="00F25716">
        <w:rPr>
          <w:lang w:val="fr-FR"/>
        </w:rPr>
        <w:t xml:space="preserve">In J. </w:t>
      </w:r>
      <w:proofErr w:type="spellStart"/>
      <w:r w:rsidR="00F9252A" w:rsidRPr="00F25716">
        <w:rPr>
          <w:lang w:val="fr-FR"/>
        </w:rPr>
        <w:t>Napoli</w:t>
      </w:r>
      <w:proofErr w:type="spellEnd"/>
      <w:r w:rsidR="00F9252A" w:rsidRPr="00F25716">
        <w:rPr>
          <w:lang w:val="fr-FR"/>
        </w:rPr>
        <w:t xml:space="preserve"> (Ed.), </w:t>
      </w:r>
      <w:r w:rsidR="00F9252A" w:rsidRPr="00F25716">
        <w:rPr>
          <w:i/>
          <w:lang w:val="fr-FR"/>
        </w:rPr>
        <w:t>Ressources et activités maritimes des peuples de l’Antiquité</w:t>
      </w:r>
      <w:r w:rsidR="00F9252A" w:rsidRPr="00F25716">
        <w:rPr>
          <w:lang w:val="fr-FR"/>
        </w:rPr>
        <w:t>, Actes du Colloque international, Boulogne-sur-Mer, 12-14 mai 2005</w:t>
      </w:r>
    </w:p>
    <w:p w:rsidR="00F9252A" w:rsidRPr="00884169" w:rsidRDefault="00F25716" w:rsidP="00F25716">
      <w:pPr>
        <w:pStyle w:val="Corpsdetexte"/>
        <w:rPr>
          <w:lang w:val="fr-FR"/>
        </w:rPr>
      </w:pPr>
      <w:r w:rsidRPr="00F25716">
        <w:rPr>
          <w:lang w:val="fr-FR"/>
        </w:rPr>
        <w:t xml:space="preserve">2007, </w:t>
      </w:r>
      <w:r w:rsidR="00F9252A" w:rsidRPr="00F25716">
        <w:rPr>
          <w:lang w:val="fr-FR"/>
        </w:rPr>
        <w:t xml:space="preserve">avec E. </w:t>
      </w:r>
      <w:proofErr w:type="spellStart"/>
      <w:r w:rsidR="00F9252A" w:rsidRPr="00F25716">
        <w:rPr>
          <w:lang w:val="fr-FR"/>
        </w:rPr>
        <w:t>Delaval</w:t>
      </w:r>
      <w:proofErr w:type="spellEnd"/>
      <w:r w:rsidR="00F9252A" w:rsidRPr="00F25716">
        <w:rPr>
          <w:lang w:val="fr-FR"/>
        </w:rPr>
        <w:t xml:space="preserve"> (</w:t>
      </w:r>
      <w:proofErr w:type="spellStart"/>
      <w:r w:rsidR="00F9252A" w:rsidRPr="00F25716">
        <w:rPr>
          <w:lang w:val="fr-FR"/>
        </w:rPr>
        <w:t>dir</w:t>
      </w:r>
      <w:proofErr w:type="spellEnd"/>
      <w:r w:rsidR="00F9252A" w:rsidRPr="00F25716">
        <w:rPr>
          <w:lang w:val="fr-FR"/>
        </w:rPr>
        <w:t xml:space="preserve">.), </w:t>
      </w:r>
      <w:proofErr w:type="spellStart"/>
      <w:r w:rsidR="00F9252A" w:rsidRPr="00F25716">
        <w:rPr>
          <w:lang w:val="fr-FR"/>
        </w:rPr>
        <w:t>Garum</w:t>
      </w:r>
      <w:proofErr w:type="spellEnd"/>
      <w:r w:rsidR="00F9252A" w:rsidRPr="00F25716">
        <w:rPr>
          <w:lang w:val="fr-FR"/>
        </w:rPr>
        <w:t xml:space="preserve"> et </w:t>
      </w:r>
      <w:proofErr w:type="spellStart"/>
      <w:r w:rsidR="00F9252A" w:rsidRPr="00F25716">
        <w:rPr>
          <w:lang w:val="fr-FR"/>
        </w:rPr>
        <w:t>pissalat</w:t>
      </w:r>
      <w:proofErr w:type="spellEnd"/>
      <w:r w:rsidR="00F9252A" w:rsidRPr="00F25716">
        <w:rPr>
          <w:lang w:val="fr-FR"/>
        </w:rPr>
        <w:t xml:space="preserve">, </w:t>
      </w:r>
      <w:r w:rsidR="00F9252A" w:rsidRPr="00F25716">
        <w:rPr>
          <w:i/>
          <w:lang w:val="fr-FR"/>
        </w:rPr>
        <w:t>De la pêche à la table, mémoires d’une tradition</w:t>
      </w:r>
      <w:r w:rsidR="00F9252A" w:rsidRPr="00F25716">
        <w:rPr>
          <w:lang w:val="fr-FR"/>
        </w:rPr>
        <w:t xml:space="preserve">, Catalogue du Musée d’Archéologie, Antibes, </w:t>
      </w:r>
      <w:proofErr w:type="spellStart"/>
      <w:r w:rsidR="00F9252A" w:rsidRPr="00F25716">
        <w:rPr>
          <w:lang w:val="fr-FR"/>
        </w:rPr>
        <w:t>ed</w:t>
      </w:r>
      <w:proofErr w:type="spellEnd"/>
      <w:r w:rsidR="00F9252A" w:rsidRPr="00F25716">
        <w:rPr>
          <w:lang w:val="fr-FR"/>
        </w:rPr>
        <w:t xml:space="preserve">. </w:t>
      </w:r>
      <w:proofErr w:type="spellStart"/>
      <w:r w:rsidR="00F9252A" w:rsidRPr="00884169">
        <w:rPr>
          <w:lang w:val="fr-FR"/>
        </w:rPr>
        <w:t>Snoeck</w:t>
      </w:r>
      <w:proofErr w:type="spellEnd"/>
      <w:r w:rsidR="00F9252A" w:rsidRPr="00884169">
        <w:rPr>
          <w:lang w:val="fr-FR"/>
        </w:rPr>
        <w:t xml:space="preserve">, </w:t>
      </w:r>
      <w:r w:rsidRPr="00884169">
        <w:rPr>
          <w:lang w:val="fr-FR"/>
        </w:rPr>
        <w:t>9</w:t>
      </w:r>
      <w:r w:rsidR="00F9252A" w:rsidRPr="00884169">
        <w:rPr>
          <w:lang w:val="fr-FR"/>
        </w:rPr>
        <w:t>5 p. (</w:t>
      </w:r>
      <w:hyperlink r:id="rId8" w:history="1">
        <w:r w:rsidR="00F9252A" w:rsidRPr="00884169">
          <w:rPr>
            <w:rStyle w:val="Lienhypertexte"/>
            <w:lang w:val="fr-FR"/>
          </w:rPr>
          <w:t>http://www.evene.fr/culture/agenda/...</w:t>
        </w:r>
      </w:hyperlink>
      <w:r w:rsidR="00F9252A" w:rsidRPr="00884169">
        <w:rPr>
          <w:lang w:val="fr-FR"/>
        </w:rPr>
        <w:t xml:space="preserve"> et </w:t>
      </w:r>
      <w:hyperlink r:id="rId9" w:history="1">
        <w:r w:rsidR="00F9252A" w:rsidRPr="00884169">
          <w:rPr>
            <w:rStyle w:val="Lienhypertexte"/>
            <w:lang w:val="fr-FR"/>
          </w:rPr>
          <w:t>http://www.snoeckpublishers.be/usit...</w:t>
        </w:r>
      </w:hyperlink>
      <w:r w:rsidR="00F9252A" w:rsidRPr="00884169">
        <w:rPr>
          <w:lang w:val="fr-FR"/>
        </w:rPr>
        <w:t>)</w:t>
      </w:r>
    </w:p>
    <w:p w:rsidR="00F9252A" w:rsidRPr="00884169" w:rsidRDefault="00F25716" w:rsidP="00F25716">
      <w:pPr>
        <w:pStyle w:val="Corpsdetexte"/>
        <w:rPr>
          <w:lang w:val="fr-FR"/>
        </w:rPr>
      </w:pPr>
      <w:r w:rsidRPr="00F25716">
        <w:rPr>
          <w:lang w:val="fr-FR"/>
        </w:rPr>
        <w:t xml:space="preserve">2007, </w:t>
      </w:r>
      <w:r w:rsidR="00F9252A" w:rsidRPr="00F25716">
        <w:rPr>
          <w:lang w:val="fr-FR"/>
        </w:rPr>
        <w:t xml:space="preserve">« Pêche et exploitation des milieux aquatiques du VIIIe s. au VI e s. av. n.-è. </w:t>
      </w:r>
      <w:proofErr w:type="gramStart"/>
      <w:r w:rsidR="00F9252A" w:rsidRPr="00F25716">
        <w:rPr>
          <w:lang w:val="fr-FR"/>
        </w:rPr>
        <w:t>à</w:t>
      </w:r>
      <w:proofErr w:type="gramEnd"/>
      <w:r w:rsidR="00F9252A" w:rsidRPr="00F25716">
        <w:rPr>
          <w:lang w:val="fr-FR"/>
        </w:rPr>
        <w:t xml:space="preserve"> la </w:t>
      </w:r>
      <w:proofErr w:type="spellStart"/>
      <w:r w:rsidR="00F9252A" w:rsidRPr="00F25716">
        <w:rPr>
          <w:lang w:val="fr-FR"/>
        </w:rPr>
        <w:t>Rabita</w:t>
      </w:r>
      <w:proofErr w:type="spellEnd"/>
      <w:r w:rsidR="00F9252A" w:rsidRPr="00F25716">
        <w:rPr>
          <w:lang w:val="fr-FR"/>
        </w:rPr>
        <w:t xml:space="preserve"> de </w:t>
      </w:r>
      <w:proofErr w:type="spellStart"/>
      <w:r w:rsidR="00F9252A" w:rsidRPr="00F25716">
        <w:rPr>
          <w:lang w:val="fr-FR"/>
        </w:rPr>
        <w:t>Guardamar</w:t>
      </w:r>
      <w:proofErr w:type="spellEnd"/>
      <w:r w:rsidR="00F9252A" w:rsidRPr="00F25716">
        <w:rPr>
          <w:lang w:val="fr-FR"/>
        </w:rPr>
        <w:t xml:space="preserve"> », in P. </w:t>
      </w:r>
      <w:proofErr w:type="spellStart"/>
      <w:r w:rsidR="00F9252A" w:rsidRPr="00F25716">
        <w:rPr>
          <w:lang w:val="fr-FR"/>
        </w:rPr>
        <w:t>Rouillard</w:t>
      </w:r>
      <w:proofErr w:type="spellEnd"/>
      <w:r w:rsidR="00F9252A" w:rsidRPr="00F25716">
        <w:rPr>
          <w:lang w:val="fr-FR"/>
        </w:rPr>
        <w:t xml:space="preserve">, E. </w:t>
      </w:r>
      <w:proofErr w:type="spellStart"/>
      <w:r w:rsidR="00F9252A" w:rsidRPr="00F25716">
        <w:rPr>
          <w:lang w:val="fr-FR"/>
        </w:rPr>
        <w:t>Gailledrat</w:t>
      </w:r>
      <w:proofErr w:type="spellEnd"/>
      <w:r w:rsidR="00F9252A" w:rsidRPr="00F25716">
        <w:rPr>
          <w:lang w:val="fr-FR"/>
        </w:rPr>
        <w:t xml:space="preserve"> et F. Sala Sellés (</w:t>
      </w:r>
      <w:proofErr w:type="spellStart"/>
      <w:r w:rsidR="00F9252A" w:rsidRPr="00F25716">
        <w:rPr>
          <w:lang w:val="fr-FR"/>
        </w:rPr>
        <w:t>dir</w:t>
      </w:r>
      <w:proofErr w:type="spellEnd"/>
      <w:r w:rsidR="00F9252A" w:rsidRPr="00F25716">
        <w:rPr>
          <w:lang w:val="fr-FR"/>
        </w:rPr>
        <w:t xml:space="preserve">.), </w:t>
      </w:r>
      <w:r w:rsidR="00F9252A" w:rsidRPr="00F25716">
        <w:rPr>
          <w:i/>
          <w:lang w:val="fr-FR"/>
        </w:rPr>
        <w:t xml:space="preserve">Fouilles de la </w:t>
      </w:r>
      <w:proofErr w:type="spellStart"/>
      <w:r w:rsidR="00F9252A" w:rsidRPr="00F25716">
        <w:rPr>
          <w:i/>
          <w:lang w:val="fr-FR"/>
        </w:rPr>
        <w:t>Rabita</w:t>
      </w:r>
      <w:proofErr w:type="spellEnd"/>
      <w:r w:rsidR="00F9252A" w:rsidRPr="00F25716">
        <w:rPr>
          <w:i/>
          <w:lang w:val="fr-FR"/>
        </w:rPr>
        <w:t xml:space="preserve"> de </w:t>
      </w:r>
      <w:proofErr w:type="spellStart"/>
      <w:r w:rsidR="00F9252A" w:rsidRPr="00F25716">
        <w:rPr>
          <w:i/>
          <w:lang w:val="fr-FR"/>
        </w:rPr>
        <w:t>Guardamar</w:t>
      </w:r>
      <w:proofErr w:type="spellEnd"/>
      <w:r w:rsidR="00F9252A" w:rsidRPr="00F25716">
        <w:rPr>
          <w:i/>
          <w:lang w:val="fr-FR"/>
        </w:rPr>
        <w:t xml:space="preserve"> II. </w:t>
      </w:r>
      <w:r w:rsidR="00F9252A" w:rsidRPr="00884169">
        <w:rPr>
          <w:i/>
          <w:lang w:val="fr-FR"/>
        </w:rPr>
        <w:t xml:space="preserve">L’établissement protohistorique de la </w:t>
      </w:r>
      <w:proofErr w:type="spellStart"/>
      <w:r w:rsidR="00F9252A" w:rsidRPr="00884169">
        <w:rPr>
          <w:i/>
          <w:lang w:val="fr-FR"/>
        </w:rPr>
        <w:t>Fonteta</w:t>
      </w:r>
      <w:proofErr w:type="spellEnd"/>
      <w:r w:rsidR="00F9252A" w:rsidRPr="00884169">
        <w:rPr>
          <w:i/>
          <w:lang w:val="fr-FR"/>
        </w:rPr>
        <w:t xml:space="preserve"> (fin VIIIe-fin VIe s. av. J.-C</w:t>
      </w:r>
      <w:proofErr w:type="gramStart"/>
      <w:r w:rsidR="00F9252A" w:rsidRPr="00884169">
        <w:rPr>
          <w:i/>
          <w:lang w:val="fr-FR"/>
        </w:rPr>
        <w:t>. )</w:t>
      </w:r>
      <w:proofErr w:type="gramEnd"/>
      <w:r w:rsidR="00F9252A" w:rsidRPr="00884169">
        <w:rPr>
          <w:lang w:val="fr-FR"/>
        </w:rPr>
        <w:t>, Collection de la Casa de Velasquez, vol. 96, 2007, 372-398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 xml:space="preserve">2006, </w:t>
      </w:r>
      <w:r w:rsidR="00F9252A" w:rsidRPr="00884169">
        <w:rPr>
          <w:lang w:val="fr-FR"/>
        </w:rPr>
        <w:t>« Les poissons » in M. Bats (</w:t>
      </w:r>
      <w:proofErr w:type="spellStart"/>
      <w:r w:rsidR="00F9252A" w:rsidRPr="00884169">
        <w:rPr>
          <w:lang w:val="fr-FR"/>
        </w:rPr>
        <w:t>dir</w:t>
      </w:r>
      <w:proofErr w:type="spellEnd"/>
      <w:r w:rsidR="00F9252A" w:rsidRPr="00884169">
        <w:rPr>
          <w:lang w:val="fr-FR"/>
        </w:rPr>
        <w:t>.)</w:t>
      </w:r>
      <w:r>
        <w:rPr>
          <w:lang w:val="fr-FR"/>
        </w:rPr>
        <w:t xml:space="preserve">, </w:t>
      </w:r>
      <w:r w:rsidR="00F9252A" w:rsidRPr="00884169">
        <w:rPr>
          <w:i/>
          <w:lang w:val="fr-FR"/>
        </w:rPr>
        <w:t>L’îlot VI d’</w:t>
      </w:r>
      <w:proofErr w:type="spellStart"/>
      <w:r w:rsidR="00F9252A" w:rsidRPr="00884169">
        <w:rPr>
          <w:i/>
          <w:lang w:val="fr-FR"/>
        </w:rPr>
        <w:t>Olbia</w:t>
      </w:r>
      <w:proofErr w:type="spellEnd"/>
      <w:r w:rsidR="00F9252A" w:rsidRPr="00884169">
        <w:rPr>
          <w:i/>
          <w:lang w:val="fr-FR"/>
        </w:rPr>
        <w:t xml:space="preserve"> de Provence (fouilles 1982-1989)</w:t>
      </w:r>
      <w:r w:rsidR="00F9252A" w:rsidRPr="00884169">
        <w:rPr>
          <w:lang w:val="fr-FR"/>
        </w:rPr>
        <w:t xml:space="preserve">, chap. X, Etudes </w:t>
      </w:r>
      <w:proofErr w:type="spellStart"/>
      <w:r w:rsidR="00F9252A" w:rsidRPr="00884169">
        <w:rPr>
          <w:lang w:val="fr-FR"/>
        </w:rPr>
        <w:t>Massaliètes</w:t>
      </w:r>
      <w:proofErr w:type="spellEnd"/>
      <w:r w:rsidR="00F9252A" w:rsidRPr="00884169">
        <w:rPr>
          <w:lang w:val="fr-FR"/>
        </w:rPr>
        <w:t xml:space="preserve"> 9, 431-449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 xml:space="preserve">2006, </w:t>
      </w:r>
      <w:r w:rsidR="00F9252A" w:rsidRPr="00884169">
        <w:rPr>
          <w:lang w:val="fr-FR"/>
        </w:rPr>
        <w:t xml:space="preserve">« Peut-on parler de spécialisation pour la pêche en Méditerranée du Bronze final à l’époque Républicaine ? » in A. </w:t>
      </w:r>
      <w:proofErr w:type="spellStart"/>
      <w:r w:rsidR="00F9252A" w:rsidRPr="00884169">
        <w:rPr>
          <w:lang w:val="fr-FR"/>
        </w:rPr>
        <w:t>Averbouh</w:t>
      </w:r>
      <w:proofErr w:type="spellEnd"/>
      <w:r w:rsidR="00F9252A" w:rsidRPr="00884169">
        <w:rPr>
          <w:lang w:val="fr-FR"/>
        </w:rPr>
        <w:t xml:space="preserve">, P. Brun, C. </w:t>
      </w:r>
      <w:proofErr w:type="spellStart"/>
      <w:r w:rsidR="00F9252A" w:rsidRPr="00884169">
        <w:rPr>
          <w:lang w:val="fr-FR"/>
        </w:rPr>
        <w:t>Karlin</w:t>
      </w:r>
      <w:proofErr w:type="spellEnd"/>
      <w:r w:rsidR="00F9252A" w:rsidRPr="00884169">
        <w:rPr>
          <w:lang w:val="fr-FR"/>
        </w:rPr>
        <w:t xml:space="preserve">, S. </w:t>
      </w:r>
      <w:proofErr w:type="spellStart"/>
      <w:r w:rsidR="00F9252A" w:rsidRPr="00884169">
        <w:rPr>
          <w:lang w:val="fr-FR"/>
        </w:rPr>
        <w:t>Méry</w:t>
      </w:r>
      <w:proofErr w:type="spellEnd"/>
      <w:r w:rsidR="00F9252A" w:rsidRPr="00884169">
        <w:rPr>
          <w:lang w:val="fr-FR"/>
        </w:rPr>
        <w:t xml:space="preserve">, P. de </w:t>
      </w:r>
      <w:proofErr w:type="spellStart"/>
      <w:r w:rsidR="00F9252A" w:rsidRPr="00884169">
        <w:rPr>
          <w:lang w:val="fr-FR"/>
        </w:rPr>
        <w:t>Miroschedji</w:t>
      </w:r>
      <w:proofErr w:type="spellEnd"/>
      <w:r w:rsidR="00F9252A" w:rsidRPr="00884169">
        <w:rPr>
          <w:lang w:val="fr-FR"/>
        </w:rPr>
        <w:t xml:space="preserve">, Actes de la table-ronde « Spécialisation des tâche et société », </w:t>
      </w:r>
      <w:r w:rsidR="00F9252A" w:rsidRPr="00884169">
        <w:rPr>
          <w:i/>
          <w:lang w:val="fr-FR"/>
        </w:rPr>
        <w:t>Technique et Culture</w:t>
      </w:r>
      <w:r w:rsidR="00F9252A" w:rsidRPr="00884169">
        <w:rPr>
          <w:lang w:val="fr-FR"/>
        </w:rPr>
        <w:t>, 62-78</w:t>
      </w:r>
    </w:p>
    <w:p w:rsidR="00F9252A" w:rsidRPr="00884169" w:rsidRDefault="00884169" w:rsidP="00884169">
      <w:pPr>
        <w:pStyle w:val="Corpsdetexte"/>
        <w:rPr>
          <w:lang w:val="fr-FR"/>
        </w:rPr>
      </w:pPr>
      <w:r w:rsidRPr="00884169">
        <w:rPr>
          <w:lang w:val="fr-FR"/>
        </w:rPr>
        <w:t xml:space="preserve">2004, </w:t>
      </w:r>
      <w:r w:rsidR="00F9252A" w:rsidRPr="00884169">
        <w:rPr>
          <w:lang w:val="fr-FR"/>
        </w:rPr>
        <w:t xml:space="preserve">avec A. Barbet, Fl. Monnier, J.-P. </w:t>
      </w:r>
      <w:proofErr w:type="spellStart"/>
      <w:r w:rsidR="00F9252A" w:rsidRPr="00884169">
        <w:rPr>
          <w:lang w:val="fr-FR"/>
        </w:rPr>
        <w:t>Bost</w:t>
      </w:r>
      <w:proofErr w:type="spellEnd"/>
      <w:r w:rsidR="00F9252A" w:rsidRPr="00884169">
        <w:rPr>
          <w:lang w:val="fr-FR"/>
        </w:rPr>
        <w:t xml:space="preserve">, </w:t>
      </w:r>
      <w:r>
        <w:rPr>
          <w:lang w:val="fr-FR"/>
        </w:rPr>
        <w:t>« </w:t>
      </w:r>
      <w:r w:rsidR="00F9252A" w:rsidRPr="00884169">
        <w:rPr>
          <w:lang w:val="fr-FR"/>
        </w:rPr>
        <w:t xml:space="preserve">Peintures de Périgueux. </w:t>
      </w:r>
      <w:r w:rsidR="00F9252A">
        <w:t xml:space="preserve">Edifice de la rue des Bouquets ou la </w:t>
      </w:r>
      <w:proofErr w:type="spellStart"/>
      <w:r w:rsidR="00F9252A">
        <w:t>Domus</w:t>
      </w:r>
      <w:proofErr w:type="spellEnd"/>
      <w:r w:rsidR="00F9252A">
        <w:t xml:space="preserve"> de </w:t>
      </w:r>
      <w:proofErr w:type="spellStart"/>
      <w:r w:rsidR="00F9252A">
        <w:t>Vésone</w:t>
      </w:r>
      <w:proofErr w:type="spellEnd"/>
      <w:r w:rsidR="00F9252A">
        <w:t xml:space="preserve">. </w:t>
      </w:r>
      <w:r w:rsidR="00F9252A" w:rsidRPr="00884169">
        <w:rPr>
          <w:lang w:val="fr-FR"/>
        </w:rPr>
        <w:t>II- Les peintures fragmentaires</w:t>
      </w:r>
      <w:r>
        <w:rPr>
          <w:lang w:val="fr-FR"/>
        </w:rPr>
        <w:t> »</w:t>
      </w:r>
      <w:r w:rsidR="00F9252A" w:rsidRPr="00884169">
        <w:rPr>
          <w:lang w:val="fr-FR"/>
        </w:rPr>
        <w:t xml:space="preserve">, </w:t>
      </w:r>
      <w:proofErr w:type="spellStart"/>
      <w:r w:rsidR="00F9252A" w:rsidRPr="00884169">
        <w:rPr>
          <w:i/>
          <w:lang w:val="fr-FR"/>
        </w:rPr>
        <w:t>Aquitania</w:t>
      </w:r>
      <w:proofErr w:type="spellEnd"/>
      <w:r w:rsidR="00F9252A" w:rsidRPr="00884169">
        <w:rPr>
          <w:lang w:val="fr-FR"/>
        </w:rPr>
        <w:t>, XX, 150-219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>2004, « </w:t>
      </w:r>
      <w:r w:rsidR="00F9252A" w:rsidRPr="00884169">
        <w:rPr>
          <w:lang w:val="fr-FR"/>
        </w:rPr>
        <w:t xml:space="preserve">La pêche à l’Age du Bronze : les données </w:t>
      </w:r>
      <w:proofErr w:type="spellStart"/>
      <w:r w:rsidR="00F9252A" w:rsidRPr="00884169">
        <w:rPr>
          <w:lang w:val="fr-FR"/>
        </w:rPr>
        <w:t>archéo-ichtyofauniques</w:t>
      </w:r>
      <w:proofErr w:type="spellEnd"/>
      <w:r w:rsidR="00F9252A" w:rsidRPr="00884169">
        <w:rPr>
          <w:lang w:val="fr-FR"/>
        </w:rPr>
        <w:t xml:space="preserve"> de l’</w:t>
      </w:r>
      <w:proofErr w:type="spellStart"/>
      <w:r w:rsidR="00F9252A" w:rsidRPr="00884169">
        <w:rPr>
          <w:lang w:val="fr-FR"/>
        </w:rPr>
        <w:t>Abion</w:t>
      </w:r>
      <w:proofErr w:type="spellEnd"/>
      <w:r w:rsidR="00F9252A" w:rsidRPr="00884169">
        <w:rPr>
          <w:lang w:val="fr-FR"/>
        </w:rPr>
        <w:t xml:space="preserve"> (Martigues, B-d-R) et de Tonnerre I (Mauguio, Hérault)</w:t>
      </w:r>
      <w:r>
        <w:rPr>
          <w:lang w:val="fr-FR"/>
        </w:rPr>
        <w:t xml:space="preserve"> », </w:t>
      </w:r>
      <w:r w:rsidR="00F9252A" w:rsidRPr="00884169">
        <w:rPr>
          <w:i/>
          <w:lang w:val="fr-FR"/>
        </w:rPr>
        <w:t>Documents d’Archéologie Méridionale</w:t>
      </w:r>
      <w:r w:rsidR="00F9252A" w:rsidRPr="00884169">
        <w:rPr>
          <w:lang w:val="fr-FR"/>
        </w:rPr>
        <w:t>, 27, 171-196 (</w:t>
      </w:r>
      <w:hyperlink r:id="rId10" w:history="1">
        <w:r w:rsidR="00F9252A" w:rsidRPr="00884169">
          <w:rPr>
            <w:rStyle w:val="Lienhypertexte"/>
            <w:lang w:val="fr-FR"/>
          </w:rPr>
          <w:t>http://cat.inist.fr/?aModele=affich...</w:t>
        </w:r>
      </w:hyperlink>
      <w:r w:rsidR="00F9252A" w:rsidRPr="00884169">
        <w:rPr>
          <w:lang w:val="fr-FR"/>
        </w:rPr>
        <w:t>).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>2004, « </w:t>
      </w:r>
      <w:r w:rsidR="00F9252A" w:rsidRPr="00884169">
        <w:rPr>
          <w:lang w:val="fr-FR"/>
        </w:rPr>
        <w:t xml:space="preserve">Le rôle des fleuves dans la pêche du Ier au VIe </w:t>
      </w:r>
      <w:proofErr w:type="gramStart"/>
      <w:r w:rsidR="00F9252A" w:rsidRPr="00884169">
        <w:rPr>
          <w:lang w:val="fr-FR"/>
        </w:rPr>
        <w:t>s. :</w:t>
      </w:r>
      <w:proofErr w:type="gramEnd"/>
      <w:r w:rsidR="00F9252A" w:rsidRPr="00884169">
        <w:rPr>
          <w:lang w:val="fr-FR"/>
        </w:rPr>
        <w:t xml:space="preserve"> état des connaissances</w:t>
      </w:r>
      <w:r>
        <w:rPr>
          <w:lang w:val="fr-FR"/>
        </w:rPr>
        <w:t> »</w:t>
      </w:r>
      <w:r w:rsidR="00F9252A" w:rsidRPr="00884169">
        <w:rPr>
          <w:lang w:val="fr-FR"/>
        </w:rPr>
        <w:t xml:space="preserve">, </w:t>
      </w:r>
      <w:r>
        <w:rPr>
          <w:lang w:val="fr-FR"/>
        </w:rPr>
        <w:t>in</w:t>
      </w:r>
      <w:r w:rsidR="00F9252A" w:rsidRPr="00884169">
        <w:rPr>
          <w:lang w:val="fr-FR"/>
        </w:rPr>
        <w:t xml:space="preserve"> J. Burnouf et Ph. </w:t>
      </w:r>
      <w:proofErr w:type="spellStart"/>
      <w:r w:rsidR="00F9252A" w:rsidRPr="00884169">
        <w:rPr>
          <w:lang w:val="fr-FR"/>
        </w:rPr>
        <w:t>Leveau</w:t>
      </w:r>
      <w:proofErr w:type="spellEnd"/>
      <w:r w:rsidR="00F9252A" w:rsidRPr="00884169">
        <w:rPr>
          <w:lang w:val="fr-FR"/>
        </w:rPr>
        <w:t xml:space="preserve">, </w:t>
      </w:r>
      <w:r w:rsidR="00F9252A" w:rsidRPr="00884169">
        <w:rPr>
          <w:i/>
          <w:lang w:val="fr-FR"/>
        </w:rPr>
        <w:t>Fleuves et marais, une histoire au croisement de la nature et de la culture</w:t>
      </w:r>
      <w:r w:rsidR="00F9252A" w:rsidRPr="00884169">
        <w:rPr>
          <w:lang w:val="fr-FR"/>
        </w:rPr>
        <w:t>, CTHS, Archéologie et Histoire de l’Art 19, 185-199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>2003, « </w:t>
      </w:r>
      <w:r w:rsidRPr="00884169">
        <w:rPr>
          <w:lang w:val="fr-FR"/>
        </w:rPr>
        <w:t>L</w:t>
      </w:r>
      <w:r w:rsidR="00F9252A" w:rsidRPr="00884169">
        <w:rPr>
          <w:lang w:val="fr-FR"/>
        </w:rPr>
        <w:t>’Ile Verte (La Ciotat). Le rôle de la pêche: contribution des études d’</w:t>
      </w:r>
      <w:proofErr w:type="spellStart"/>
      <w:r w:rsidR="00F9252A" w:rsidRPr="00884169">
        <w:rPr>
          <w:lang w:val="fr-FR"/>
        </w:rPr>
        <w:t>ichtyofaune</w:t>
      </w:r>
      <w:proofErr w:type="spellEnd"/>
      <w:r>
        <w:rPr>
          <w:lang w:val="fr-FR"/>
        </w:rPr>
        <w:t> »</w:t>
      </w:r>
      <w:r w:rsidR="00F9252A" w:rsidRPr="00884169">
        <w:rPr>
          <w:lang w:val="fr-FR"/>
        </w:rPr>
        <w:t xml:space="preserve"> </w:t>
      </w:r>
      <w:r>
        <w:rPr>
          <w:lang w:val="fr-FR"/>
        </w:rPr>
        <w:t xml:space="preserve">in </w:t>
      </w:r>
      <w:r w:rsidR="00F9252A" w:rsidRPr="00884169">
        <w:rPr>
          <w:lang w:val="fr-FR"/>
        </w:rPr>
        <w:t>M. </w:t>
      </w:r>
      <w:proofErr w:type="spellStart"/>
      <w:proofErr w:type="gramStart"/>
      <w:r w:rsidR="00F9252A" w:rsidRPr="00884169">
        <w:rPr>
          <w:lang w:val="fr-FR"/>
        </w:rPr>
        <w:t>Pasqualini</w:t>
      </w:r>
      <w:proofErr w:type="spellEnd"/>
      <w:r w:rsidR="00F9252A" w:rsidRPr="00884169">
        <w:rPr>
          <w:lang w:val="fr-FR"/>
        </w:rPr>
        <w:t xml:space="preserve"> ,</w:t>
      </w:r>
      <w:proofErr w:type="gramEnd"/>
      <w:r w:rsidR="00F9252A" w:rsidRPr="00884169">
        <w:rPr>
          <w:lang w:val="fr-FR"/>
        </w:rPr>
        <w:t xml:space="preserve"> P. Arnaud et C. </w:t>
      </w:r>
      <w:proofErr w:type="spellStart"/>
      <w:r w:rsidR="00F9252A" w:rsidRPr="00884169">
        <w:rPr>
          <w:lang w:val="fr-FR"/>
        </w:rPr>
        <w:t>Varaldo</w:t>
      </w:r>
      <w:proofErr w:type="spellEnd"/>
      <w:r w:rsidR="00F9252A" w:rsidRPr="00884169">
        <w:rPr>
          <w:lang w:val="fr-FR"/>
        </w:rPr>
        <w:t xml:space="preserve"> (</w:t>
      </w:r>
      <w:proofErr w:type="spellStart"/>
      <w:r w:rsidR="00F9252A" w:rsidRPr="00884169">
        <w:rPr>
          <w:lang w:val="fr-FR"/>
        </w:rPr>
        <w:t>dir</w:t>
      </w:r>
      <w:proofErr w:type="spellEnd"/>
      <w:r w:rsidR="00F9252A" w:rsidRPr="00884169">
        <w:rPr>
          <w:lang w:val="fr-FR"/>
        </w:rPr>
        <w:t xml:space="preserve">.), </w:t>
      </w:r>
      <w:r w:rsidR="00F9252A" w:rsidRPr="00884169">
        <w:rPr>
          <w:i/>
          <w:lang w:val="fr-FR"/>
        </w:rPr>
        <w:t xml:space="preserve">Des </w:t>
      </w:r>
      <w:r w:rsidRPr="00884169">
        <w:rPr>
          <w:i/>
          <w:lang w:val="fr-FR"/>
        </w:rPr>
        <w:t>î</w:t>
      </w:r>
      <w:r w:rsidR="00F9252A" w:rsidRPr="00884169">
        <w:rPr>
          <w:i/>
          <w:lang w:val="fr-FR"/>
        </w:rPr>
        <w:t>les côte à côte. Histoire du peuplement des îles de l’Antiquité au Moyen-Age (Provence, Alpes-Maritimes, Ligurie, Toscane)</w:t>
      </w:r>
      <w:r w:rsidRPr="00884169">
        <w:rPr>
          <w:i/>
          <w:lang w:val="fr-FR"/>
        </w:rPr>
        <w:t xml:space="preserve">, </w:t>
      </w:r>
      <w:r w:rsidR="00F9252A" w:rsidRPr="00884169">
        <w:rPr>
          <w:lang w:val="fr-FR"/>
        </w:rPr>
        <w:t>Actes de la table-ronde de Bordighera, supplément au Bulletin Archéologique de Provence, 1, 111-115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lastRenderedPageBreak/>
        <w:t>2002, « </w:t>
      </w:r>
      <w:r w:rsidR="00F9252A" w:rsidRPr="00884169">
        <w:rPr>
          <w:lang w:val="fr-FR"/>
        </w:rPr>
        <w:t xml:space="preserve">La </w:t>
      </w:r>
      <w:proofErr w:type="spellStart"/>
      <w:r w:rsidR="00F9252A" w:rsidRPr="00884169">
        <w:rPr>
          <w:lang w:val="fr-FR"/>
        </w:rPr>
        <w:t>mer</w:t>
      </w:r>
      <w:proofErr w:type="spellEnd"/>
      <w:r w:rsidR="00F9252A" w:rsidRPr="00884169">
        <w:rPr>
          <w:lang w:val="fr-FR"/>
        </w:rPr>
        <w:t xml:space="preserve"> nourricière, pêche et infrastructures portuaires du III</w:t>
      </w:r>
      <w:r w:rsidR="00F9252A" w:rsidRPr="00884169">
        <w:rPr>
          <w:vertAlign w:val="superscript"/>
          <w:lang w:val="fr-FR"/>
        </w:rPr>
        <w:t>e</w:t>
      </w:r>
      <w:r w:rsidR="00F9252A" w:rsidRPr="00884169">
        <w:rPr>
          <w:lang w:val="fr-FR"/>
        </w:rPr>
        <w:t xml:space="preserve"> s. av. n.-è. au IIème s. de n.-è. : </w:t>
      </w:r>
      <w:proofErr w:type="gramStart"/>
      <w:r w:rsidR="00F9252A" w:rsidRPr="00884169">
        <w:rPr>
          <w:lang w:val="fr-FR"/>
        </w:rPr>
        <w:t>le</w:t>
      </w:r>
      <w:proofErr w:type="gramEnd"/>
      <w:r w:rsidR="00F9252A" w:rsidRPr="00884169">
        <w:rPr>
          <w:lang w:val="fr-FR"/>
        </w:rPr>
        <w:t xml:space="preserve"> cas de Lattes</w:t>
      </w:r>
      <w:r>
        <w:rPr>
          <w:lang w:val="fr-FR"/>
        </w:rPr>
        <w:t> »</w:t>
      </w:r>
      <w:r w:rsidR="00F9252A" w:rsidRPr="00884169">
        <w:rPr>
          <w:lang w:val="fr-FR"/>
        </w:rPr>
        <w:t xml:space="preserve">, </w:t>
      </w:r>
      <w:proofErr w:type="spellStart"/>
      <w:r w:rsidR="00F9252A" w:rsidRPr="00884169">
        <w:rPr>
          <w:i/>
          <w:lang w:val="fr-FR"/>
        </w:rPr>
        <w:t>Lattara</w:t>
      </w:r>
      <w:proofErr w:type="spellEnd"/>
      <w:r w:rsidR="00F9252A" w:rsidRPr="00884169">
        <w:rPr>
          <w:lang w:val="fr-FR"/>
        </w:rPr>
        <w:t>, 15, 189-202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>2002, « </w:t>
      </w:r>
      <w:r w:rsidR="00F9252A" w:rsidRPr="00884169">
        <w:rPr>
          <w:lang w:val="fr-FR"/>
        </w:rPr>
        <w:t>Exploitation des mouvements migratoires et déplacement des populations piscicoles par l’homme, de l’âge du Fer à l’Antiquité</w:t>
      </w:r>
      <w:r>
        <w:rPr>
          <w:lang w:val="fr-FR"/>
        </w:rPr>
        <w:t> »</w:t>
      </w:r>
      <w:r w:rsidR="00F9252A" w:rsidRPr="00884169">
        <w:rPr>
          <w:lang w:val="fr-FR"/>
        </w:rPr>
        <w:t xml:space="preserve">, </w:t>
      </w:r>
      <w:r>
        <w:rPr>
          <w:lang w:val="fr-FR"/>
        </w:rPr>
        <w:t>in</w:t>
      </w:r>
      <w:r w:rsidR="00F9252A" w:rsidRPr="00884169">
        <w:rPr>
          <w:lang w:val="fr-FR"/>
        </w:rPr>
        <w:t xml:space="preserve"> A. </w:t>
      </w:r>
      <w:proofErr w:type="spellStart"/>
      <w:r w:rsidR="00F9252A" w:rsidRPr="00884169">
        <w:rPr>
          <w:lang w:val="fr-FR"/>
        </w:rPr>
        <w:t>Gardeisen</w:t>
      </w:r>
      <w:proofErr w:type="spellEnd"/>
      <w:r w:rsidR="00F9252A" w:rsidRPr="00884169">
        <w:rPr>
          <w:lang w:val="fr-FR"/>
        </w:rPr>
        <w:t xml:space="preserve"> </w:t>
      </w:r>
      <w:r>
        <w:rPr>
          <w:lang w:val="fr-FR"/>
        </w:rPr>
        <w:t>(</w:t>
      </w:r>
      <w:proofErr w:type="spellStart"/>
      <w:r w:rsidR="00F9252A" w:rsidRPr="00884169">
        <w:rPr>
          <w:lang w:val="fr-FR"/>
        </w:rPr>
        <w:t>coord</w:t>
      </w:r>
      <w:proofErr w:type="spellEnd"/>
      <w:r w:rsidR="00F9252A" w:rsidRPr="00884169">
        <w:rPr>
          <w:lang w:val="fr-FR"/>
        </w:rPr>
        <w:t>.</w:t>
      </w:r>
      <w:r>
        <w:rPr>
          <w:lang w:val="fr-FR"/>
        </w:rPr>
        <w:t>)</w:t>
      </w:r>
      <w:r w:rsidR="00F9252A" w:rsidRPr="00884169">
        <w:rPr>
          <w:lang w:val="fr-FR"/>
        </w:rPr>
        <w:t xml:space="preserve">, </w:t>
      </w:r>
      <w:r w:rsidR="00F9252A" w:rsidRPr="00884169">
        <w:rPr>
          <w:i/>
          <w:lang w:val="fr-FR"/>
        </w:rPr>
        <w:t>Mouvements ou déplacements de populations animales en Méditerranée au cours de l’Holocène</w:t>
      </w:r>
      <w:r w:rsidR="00F9252A" w:rsidRPr="00884169">
        <w:rPr>
          <w:lang w:val="fr-FR"/>
        </w:rPr>
        <w:t xml:space="preserve">, Séminaire de recherche, Lattes, 29 sept. 2000, British </w:t>
      </w:r>
      <w:proofErr w:type="spellStart"/>
      <w:r w:rsidR="00F9252A" w:rsidRPr="00884169">
        <w:rPr>
          <w:lang w:val="fr-FR"/>
        </w:rPr>
        <w:t>Archaeological</w:t>
      </w:r>
      <w:proofErr w:type="spellEnd"/>
      <w:r w:rsidR="00F9252A" w:rsidRPr="00884169">
        <w:rPr>
          <w:lang w:val="fr-FR"/>
        </w:rPr>
        <w:t xml:space="preserve"> Reports, S.1017, 97-103</w:t>
      </w:r>
    </w:p>
    <w:p w:rsidR="00F9252A" w:rsidRPr="00884169" w:rsidRDefault="00884169" w:rsidP="00884169">
      <w:pPr>
        <w:pStyle w:val="Corpsdetexte"/>
        <w:rPr>
          <w:lang w:val="fr-FR"/>
        </w:rPr>
      </w:pPr>
      <w:r>
        <w:rPr>
          <w:lang w:val="fr-FR"/>
        </w:rPr>
        <w:t>1999, « </w:t>
      </w:r>
      <w:r w:rsidR="00F9252A" w:rsidRPr="00884169">
        <w:rPr>
          <w:lang w:val="fr-FR"/>
        </w:rPr>
        <w:t>Le faciès de la pêche au IVe s. av. J.-C. d’après l’</w:t>
      </w:r>
      <w:proofErr w:type="spellStart"/>
      <w:r w:rsidR="00F9252A" w:rsidRPr="00884169">
        <w:rPr>
          <w:lang w:val="fr-FR"/>
        </w:rPr>
        <w:t>ichtyofaune</w:t>
      </w:r>
      <w:proofErr w:type="spellEnd"/>
      <w:r>
        <w:rPr>
          <w:lang w:val="fr-FR"/>
        </w:rPr>
        <w:t> »</w:t>
      </w:r>
      <w:r w:rsidR="00F9252A" w:rsidRPr="00884169">
        <w:rPr>
          <w:lang w:val="fr-FR"/>
        </w:rPr>
        <w:t xml:space="preserve">, </w:t>
      </w:r>
      <w:proofErr w:type="spellStart"/>
      <w:r w:rsidR="00F9252A" w:rsidRPr="00884169">
        <w:rPr>
          <w:i/>
          <w:lang w:val="fr-FR"/>
        </w:rPr>
        <w:t>Lattara</w:t>
      </w:r>
      <w:proofErr w:type="spellEnd"/>
      <w:r w:rsidR="00F9252A" w:rsidRPr="00884169">
        <w:rPr>
          <w:lang w:val="fr-FR"/>
        </w:rPr>
        <w:t>, 12, 589-608</w:t>
      </w:r>
    </w:p>
    <w:p w:rsidR="00F9252A" w:rsidRPr="00884169" w:rsidRDefault="00884169" w:rsidP="00884169">
      <w:pPr>
        <w:pStyle w:val="Corpsdetexte"/>
        <w:rPr>
          <w:lang w:val="fr-FR"/>
        </w:rPr>
      </w:pPr>
      <w:r w:rsidRPr="00884169">
        <w:rPr>
          <w:lang w:val="fr-FR"/>
        </w:rPr>
        <w:t xml:space="preserve">1995, </w:t>
      </w:r>
      <w:r w:rsidR="00F9252A" w:rsidRPr="00884169">
        <w:rPr>
          <w:lang w:val="fr-FR"/>
        </w:rPr>
        <w:t>La pêche à Lattes dans l’Antiquité à travers l’analyse de l’</w:t>
      </w:r>
      <w:proofErr w:type="spellStart"/>
      <w:r w:rsidR="00F9252A" w:rsidRPr="00884169">
        <w:rPr>
          <w:lang w:val="fr-FR"/>
        </w:rPr>
        <w:t>ichtyofaune</w:t>
      </w:r>
      <w:proofErr w:type="spellEnd"/>
      <w:r w:rsidR="00F9252A" w:rsidRPr="00884169">
        <w:rPr>
          <w:lang w:val="fr-FR"/>
        </w:rPr>
        <w:t xml:space="preserve">, Thèse de Doctorat, </w:t>
      </w:r>
      <w:proofErr w:type="spellStart"/>
      <w:r w:rsidR="00F9252A" w:rsidRPr="00884169">
        <w:rPr>
          <w:i/>
          <w:lang w:val="fr-FR"/>
        </w:rPr>
        <w:t>Lattara</w:t>
      </w:r>
      <w:proofErr w:type="spellEnd"/>
      <w:r w:rsidR="00F9252A" w:rsidRPr="00884169">
        <w:rPr>
          <w:lang w:val="fr-FR"/>
        </w:rPr>
        <w:t>, n°8, 152 p.</w:t>
      </w:r>
    </w:p>
    <w:sectPr w:rsidR="00F9252A" w:rsidRPr="00884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C5"/>
    <w:rsid w:val="00063E8A"/>
    <w:rsid w:val="00086228"/>
    <w:rsid w:val="000929CC"/>
    <w:rsid w:val="000F6289"/>
    <w:rsid w:val="00146CE6"/>
    <w:rsid w:val="00175EBD"/>
    <w:rsid w:val="001A4A6B"/>
    <w:rsid w:val="00273165"/>
    <w:rsid w:val="00286FE2"/>
    <w:rsid w:val="003271D1"/>
    <w:rsid w:val="003466AF"/>
    <w:rsid w:val="003537C0"/>
    <w:rsid w:val="00354B9F"/>
    <w:rsid w:val="003875A7"/>
    <w:rsid w:val="003950DD"/>
    <w:rsid w:val="003B48C5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F0229"/>
    <w:rsid w:val="005F5B52"/>
    <w:rsid w:val="00604B78"/>
    <w:rsid w:val="006825C3"/>
    <w:rsid w:val="00690FD5"/>
    <w:rsid w:val="006C0DA8"/>
    <w:rsid w:val="006C17F2"/>
    <w:rsid w:val="006E47DF"/>
    <w:rsid w:val="00736FE4"/>
    <w:rsid w:val="00746F32"/>
    <w:rsid w:val="007906A3"/>
    <w:rsid w:val="007B4FF7"/>
    <w:rsid w:val="00854A8E"/>
    <w:rsid w:val="00884169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25716"/>
    <w:rsid w:val="00F46A7D"/>
    <w:rsid w:val="00F53110"/>
    <w:rsid w:val="00F9252A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9252A"/>
    <w:rPr>
      <w:color w:val="263033"/>
      <w:u w:val="single"/>
    </w:rPr>
  </w:style>
  <w:style w:type="paragraph" w:styleId="NormalWeb">
    <w:name w:val="Normal (Web)"/>
    <w:basedOn w:val="Normal"/>
    <w:uiPriority w:val="99"/>
    <w:semiHidden/>
    <w:unhideWhenUsed/>
    <w:rsid w:val="00F9252A"/>
    <w:pPr>
      <w:spacing w:before="100" w:beforeAutospacing="1" w:after="100" w:afterAutospacing="1"/>
    </w:pPr>
    <w:rPr>
      <w:color w:val="263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9252A"/>
    <w:rPr>
      <w:color w:val="263033"/>
      <w:u w:val="single"/>
    </w:rPr>
  </w:style>
  <w:style w:type="paragraph" w:styleId="NormalWeb">
    <w:name w:val="Normal (Web)"/>
    <w:basedOn w:val="Normal"/>
    <w:uiPriority w:val="99"/>
    <w:semiHidden/>
    <w:unhideWhenUsed/>
    <w:rsid w:val="00F9252A"/>
    <w:pPr>
      <w:spacing w:before="100" w:beforeAutospacing="1" w:after="100" w:afterAutospacing="1"/>
    </w:pPr>
    <w:rPr>
      <w:color w:val="263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e.fr/culture/agenda/garum-et-pissalat-18581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pam.cnrs.fr/spip.php?article11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at.inist.fr/?aModele=afficheN&amp;cpsidt=163464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noeckpublishers.be/usite/snoeckpub_nlbe/index.asp?p=875&amp;c=T6&amp;i=16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AB06-B672-4C3D-876C-CA7B46B9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Karinouch</dc:creator>
  <cp:lastModifiedBy>Karinouch</cp:lastModifiedBy>
  <cp:revision>5</cp:revision>
  <cp:lastPrinted>2014-06-18T09:25:00Z</cp:lastPrinted>
  <dcterms:created xsi:type="dcterms:W3CDTF">2014-08-15T15:55:00Z</dcterms:created>
  <dcterms:modified xsi:type="dcterms:W3CDTF">2014-08-16T15:31:00Z</dcterms:modified>
</cp:coreProperties>
</file>